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Calibri" w:cs="Calibri" w:eastAsia="Calibri" w:hAnsi="Calibri"/>
          <w:b/>
          <w:bCs/>
          <w:color w:val="0E2841"/>
          <w:sz w:val="36"/>
          <w:szCs w:val="36"/>
        </w:rPr>
        <w:t xml:space="preserve">Private Aircraft Sales Agreement</w:t>
      </w:r>
    </w:p>
    <w:p>
      <w:pPr>
        <w:spacing w:after="80" w:before="0" w:line="276"/>
      </w:pPr>
      <w:r>
        <w:rPr>
          <w:rFonts w:ascii="Calibri" w:cs="Calibri" w:eastAsia="Calibri" w:hAnsi="Calibri"/>
          <w:b w:val="false"/>
          <w:bCs w:val="false"/>
          <w:color w:val="156082"/>
          <w:sz w:val="22"/>
          <w:szCs w:val="22"/>
        </w:rPr>
        <w:t xml:space="preserve">With named Agent holding the deposit</w:t>
      </w:r>
    </w:p>
    <w:p>
      <w:pPr>
        <w:spacing w:after="120" w:before="0" w:line="276"/>
      </w:pPr>
      <w:r>
        <w:rPr>
          <w:rFonts w:ascii="Calibri" w:cs="Calibri" w:eastAsia="Calibri" w:hAnsi="Calibri"/>
          <w:b w:val="false"/>
          <w:bCs w:val="false"/>
          <w:color w:val="444444"/>
          <w:sz w:val="20"/>
          <w:szCs w:val="20"/>
        </w:rPr>
        <w:t xml:space="preserve">This is a contract of sale. It is not the refundable deposit form. Sign it after the buyer has inspected the Aircraft, or has chosen to buy it as it stands. Have it checked by a lawyer in the place where the sale is completed.</w:t>
      </w:r>
    </w:p>
    <w:p>
      <w:pPr>
        <w:spacing w:after="80" w:before="0" w:line="276"/>
      </w:pPr>
      <w:r>
        <w:rPr>
          <w:rFonts w:ascii="Calibri" w:cs="Calibri" w:eastAsia="Calibri" w:hAnsi="Calibri"/>
          <w:b/>
          <w:bCs/>
          <w:color w:val="0E2841"/>
          <w:sz w:val="24"/>
          <w:szCs w:val="24"/>
        </w:rPr>
        <w:t xml:space="preserve">Agreement date and validity</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Date of this Agreement:</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Must be signed by all parties by:</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bl>
    <w:p>
      <w:pPr>
        <w:spacing w:after="120" w:before="80" w:line="276"/>
      </w:pPr>
      <w:r>
        <w:rPr>
          <w:rFonts w:ascii="Calibri" w:cs="Calibri" w:eastAsia="Calibri" w:hAnsi="Calibri"/>
          <w:b w:val="false"/>
          <w:bCs w:val="false"/>
          <w:color w:val="222222"/>
          <w:sz w:val="20"/>
          <w:szCs w:val="20"/>
        </w:rPr>
        <w:t xml:space="preserve">This Agreement must be signed by the Seller, the Buyer, and the Agent within 10 business days of the date written above. If a later signing date is written in the box, use that date instead. If it is not signed in time, this Agreement lapses. The refundable deposit form then applies again.</w:t>
      </w:r>
    </w:p>
    <w:p>
      <w:pPr>
        <w:spacing w:after="80" w:before="0" w:line="276"/>
      </w:pPr>
      <w:r>
        <w:rPr>
          <w:rFonts w:ascii="Calibri" w:cs="Calibri" w:eastAsia="Calibri" w:hAnsi="Calibri"/>
          <w:b/>
          <w:bCs/>
          <w:color w:val="0E2841"/>
          <w:sz w:val="24"/>
          <w:szCs w:val="24"/>
        </w:rPr>
        <w:t xml:space="preserve">1. Parties</w:t>
      </w:r>
    </w:p>
    <w:p>
      <w:pPr>
        <w:spacing w:after="60" w:before="0" w:line="276"/>
      </w:pPr>
      <w:r>
        <w:rPr>
          <w:rFonts w:ascii="Calibri" w:cs="Calibri" w:eastAsia="Calibri" w:hAnsi="Calibri"/>
          <w:b/>
          <w:bCs/>
          <w:color w:val="222222"/>
          <w:sz w:val="20"/>
          <w:szCs w:val="20"/>
        </w:rPr>
        <w:t xml:space="preserve">Seller (registered owner)</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Full legal name:</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Company / registration no. (if any):</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Registered address:</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Email:</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Phone:</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bl>
    <w:p>
      <w:pPr>
        <w:spacing w:after="60" w:before="160" w:line="276"/>
      </w:pPr>
      <w:r>
        <w:rPr>
          <w:rFonts w:ascii="Calibri" w:cs="Calibri" w:eastAsia="Calibri" w:hAnsi="Calibri"/>
          <w:b/>
          <w:bCs/>
          <w:color w:val="222222"/>
          <w:sz w:val="20"/>
          <w:szCs w:val="20"/>
        </w:rPr>
        <w:t xml:space="preserve">Buyer</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Full legal name:</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Company / registration no. (if any):</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Registered address:</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Email:</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Phone:</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bl>
    <w:p>
      <w:pPr>
        <w:spacing w:after="60" w:before="160" w:line="276"/>
      </w:pPr>
      <w:r>
        <w:rPr>
          <w:rFonts w:ascii="Calibri" w:cs="Calibri" w:eastAsia="Calibri" w:hAnsi="Calibri"/>
          <w:b/>
          <w:bCs/>
          <w:color w:val="222222"/>
          <w:sz w:val="20"/>
          <w:szCs w:val="20"/>
        </w:rPr>
        <w:t xml:space="preserve">Agent</w:t>
      </w:r>
    </w:p>
    <w:p>
      <w:pPr>
        <w:spacing w:after="60" w:before="0" w:line="276"/>
      </w:pPr>
      <w:r>
        <w:rPr>
          <w:rFonts w:ascii="Calibri" w:cs="Calibri" w:eastAsia="Calibri" w:hAnsi="Calibri"/>
          <w:b w:val="false"/>
          <w:bCs w:val="false"/>
          <w:color w:val="222222"/>
          <w:sz w:val="20"/>
          <w:szCs w:val="20"/>
        </w:rPr>
        <w:t xml:space="preserve">The Agent named below holds the deposit. The Agent is not buying or selling the Aircraft as owner.</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Agent name:</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Agent company / registration no.:</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Agent registered address:</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Agent email / phone:</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bl>
    <w:p>
      <w:pPr>
        <w:spacing w:after="80" w:before="200" w:line="276"/>
      </w:pPr>
      <w:r>
        <w:rPr>
          <w:rFonts w:ascii="Calibri" w:cs="Calibri" w:eastAsia="Calibri" w:hAnsi="Calibri"/>
          <w:b/>
          <w:bCs/>
          <w:color w:val="0E2841"/>
          <w:sz w:val="24"/>
          <w:szCs w:val="24"/>
        </w:rPr>
        <w:t xml:space="preserve">2. The Aircraft</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Manufacturer / model:</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Year:</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Registration:</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Serial number:</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Location of aircraft:</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Description / equipment:</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bl>
    <w:p>
      <w:pPr>
        <w:spacing w:after="40" w:before="80" w:line="276"/>
      </w:pPr>
      <w:r>
        <w:rPr>
          <w:rFonts w:ascii="Calibri" w:cs="Calibri" w:eastAsia="Calibri" w:hAnsi="Calibri"/>
          <w:b w:val="false"/>
          <w:bCs w:val="false"/>
          <w:color w:val="222222"/>
          <w:sz w:val="20"/>
          <w:szCs w:val="20"/>
        </w:rPr>
        <w:t xml:space="preserve">The Seller warrants they hold clear title and will transfer the Aircraft free of liens and encumbrances, except any item written in the notes at the end of this Agreement.</w:t>
      </w:r>
    </w:p>
    <w:p>
      <w:pPr>
        <w:spacing w:after="120" w:before="0" w:line="276"/>
      </w:pPr>
      <w:r>
        <w:rPr>
          <w:rFonts w:ascii="Calibri" w:cs="Calibri" w:eastAsia="Calibri" w:hAnsi="Calibri"/>
          <w:b w:val="false"/>
          <w:bCs w:val="false"/>
          <w:color w:val="222222"/>
          <w:sz w:val="20"/>
          <w:szCs w:val="20"/>
        </w:rPr>
        <w:t>The Aircraft Bill of Sale is issued and signed only after the balance has cleared. See Appendix B for the order of steps.</w:t>
      </w:r>
    </w:p>
    <w:p>
      <w:pPr>
        <w:spacing w:after="80" w:before="0" w:line="276"/>
      </w:pPr>
      <w:r>
        <w:rPr>
          <w:rFonts w:ascii="Calibri" w:cs="Calibri" w:eastAsia="Calibri" w:hAnsi="Calibri"/>
          <w:b/>
          <w:bCs/>
          <w:color w:val="0E2841"/>
          <w:sz w:val="24"/>
          <w:szCs w:val="24"/>
        </w:rPr>
        <w:t xml:space="preserve">3. Price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Aircraft price (before tax):</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0"/>
                <w:bCs w:val="false"/>
                <w:color w:val="222222"/>
                <w:sz w:val="18"/>
                <w:szCs w:val="18"/>
              </w:rPr>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Tax type (GST / VAT / none):</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0"/>
                <w:bCs w:val="false"/>
                <w:color w:val="222222"/>
                <w:sz w:val="18"/>
                <w:szCs w:val="18"/>
              </w:rPr>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Tax rate:</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0"/>
                <w:bCs w:val="false"/>
                <w:color w:val="222222"/>
                <w:sz w:val="18"/>
                <w:szCs w:val="18"/>
              </w:rPr>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Tax amount:</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0"/>
                <w:bCs w:val="false"/>
                <w:color w:val="222222"/>
                <w:sz w:val="18"/>
                <w:szCs w:val="18"/>
              </w:rPr>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Total price (including tax):</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0"/>
                <w:bCs w:val="false"/>
                <w:color w:val="222222"/>
                <w:sz w:val="18"/>
                <w:szCs w:val="18"/>
              </w:rPr>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Deposit already paid:</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0"/>
                <w:bCs w:val="false"/>
                <w:color w:val="222222"/>
                <w:sz w:val="18"/>
                <w:szCs w:val="18"/>
              </w:rPr>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Date deposit was received:</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0"/>
                <w:bCs w:val="false"/>
                <w:color w:val="222222"/>
                <w:sz w:val="18"/>
                <w:szCs w:val="18"/>
              </w:rPr>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Other agreed costs (if any):</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0"/>
                <w:bCs w:val="false"/>
                <w:color w:val="222222"/>
                <w:sz w:val="18"/>
                <w:szCs w:val="18"/>
              </w:rPr>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Balance still to pay:</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0"/>
                <w:bCs w:val="false"/>
                <w:color w:val="222222"/>
                <w:sz w:val="18"/>
                <w:szCs w:val="18"/>
              </w:rPr>
            </w:r>
          </w:p>
        </w:tc>
      </w:tr>
    </w:tbl>
    <w:p>
      <w:pPr>
        <w:spacing w:after="40" w:before="80" w:line="276"/>
      </w:pPr>
      <w:r>
        <w:rPr>
          <w:rFonts w:ascii="Calibri" w:cs="Calibri" w:eastAsia="Calibri" w:hAnsi="Calibri"/>
          <w:b w:val="false"/>
          <w:bCs w:val="false"/>
          <w:color w:val="222222"/>
          <w:sz w:val="20"/>
          <w:szCs w:val="20"/>
        </w:rPr>
        <w:t>The deposit already paid comes off the total price. Balance still to pay is the total price, plus any other agreed costs, less the deposit.</w:t>
      </w:r>
    </w:p>
    <w:p>
      <w:pPr>
        <w:spacing w:after="40" w:before="0" w:line="276"/>
      </w:pPr>
      <w:r>
        <w:rPr>
          <w:rFonts w:ascii="Calibri" w:cs="Calibri" w:eastAsia="Calibri" w:hAnsi="Calibri"/>
          <w:b w:val="false"/>
          <w:bCs w:val="false"/>
          <w:color w:val="222222"/>
          <w:sz w:val="20"/>
          <w:szCs w:val="20"/>
        </w:rPr>
        <w:t xml:space="preserve">The Buyer pays the balance to the Seller by bank transfer. The Agent keeps the deposit until completion.</w:t>
      </w:r>
    </w:p>
    <w:p>
      <w:pPr>
        <w:spacing w:after="120" w:before="0" w:line="276"/>
      </w:pPr>
      <w:r>
        <w:rPr>
          <w:rFonts w:ascii="Calibri" w:cs="Calibri" w:eastAsia="Calibri" w:hAnsi="Calibri"/>
          <w:b w:val="false"/>
          <w:bCs w:val="false"/>
          <w:color w:val="222222"/>
          <w:sz w:val="20"/>
          <w:szCs w:val="20"/>
        </w:rPr>
        <w:t xml:space="preserve">On completion the Agent pays the deposit to the Seller as set out in a separate Aircraft Agent Agreement between the Seller and the Agent.</w:t>
      </w:r>
    </w:p>
    <w:p>
      <w:pPr>
        <w:spacing w:after="60" w:before="0" w:line="276"/>
      </w:pPr>
      <w:r>
        <w:rPr>
          <w:rFonts w:ascii="Calibri" w:cs="Calibri" w:eastAsia="Calibri" w:hAnsi="Calibri"/>
          <w:b/>
          <w:bCs/>
          <w:color w:val="0E2841"/>
          <w:sz w:val="24"/>
          <w:szCs w:val="24"/>
        </w:rPr>
        <w:t xml:space="preserve">4. Seller’s account for the balance</w:t>
      </w:r>
    </w:p>
    <w:p>
      <w:pPr>
        <w:spacing w:after="80" w:before="0" w:line="276"/>
      </w:pPr>
      <w:r>
        <w:rPr>
          <w:rFonts w:ascii="Calibri" w:cs="Calibri" w:eastAsia="Calibri" w:hAnsi="Calibri"/>
          <w:b w:val="false"/>
          <w:bCs w:val="false"/>
          <w:color w:val="222222"/>
          <w:sz w:val="20"/>
          <w:szCs w:val="20"/>
        </w:rPr>
        <w:t>The Buyer pays the balance into the Seller’s account below. Use the payment reference so the Seller can match it to this Aircraft.</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Pay to (Seller name):</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Bank:</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Account number:</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BSB / sort code / routing no:</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SWIFT / BIC:</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IBAN (if used):</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Payment reference:</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bl>
    <w:p>
      <w:pPr>
        <w:spacing w:after="80" w:before="200" w:line="276"/>
      </w:pPr>
      <w:r>
        <w:rPr>
          <w:rFonts w:ascii="Calibri" w:cs="Calibri" w:eastAsia="Calibri" w:hAnsi="Calibri"/>
          <w:b/>
          <w:bCs/>
          <w:color w:val="0E2841"/>
          <w:sz w:val="24"/>
          <w:szCs w:val="24"/>
        </w:rPr>
        <w:t xml:space="preserve">5. Deposit already paid</w:t>
      </w:r>
    </w:p>
    <w:p>
      <w:pPr>
        <w:spacing w:after="60" w:before="0" w:line="276"/>
      </w:pPr>
      <w:r>
        <w:rPr>
          <w:rFonts w:ascii="Calibri" w:cs="Calibri" w:eastAsia="Calibri" w:hAnsi="Calibri"/>
          <w:b w:val="false"/>
          <w:bCs w:val="false"/>
          <w:color w:val="222222"/>
          <w:sz w:val="20"/>
          <w:szCs w:val="20"/>
        </w:rPr>
        <w:t xml:space="preserve">The Buyer has already paid the deposit to the Agent under a separate Refundable Aircraft Sales Deposit Form dated ________________.</w:t>
      </w:r>
    </w:p>
    <w:p>
      <w:pPr>
        <w:spacing w:after="60" w:before="0" w:line="276"/>
      </w:pPr>
      <w:r>
        <w:rPr>
          <w:rFonts w:ascii="Calibri" w:cs="Calibri" w:eastAsia="Calibri" w:hAnsi="Calibri"/>
          <w:b w:val="false"/>
          <w:bCs w:val="false"/>
          <w:color w:val="222222"/>
          <w:sz w:val="20"/>
          <w:szCs w:val="20"/>
        </w:rPr>
        <w:t xml:space="preserve">Once this Agreement is signed, that deposit is applied to the sale price. It is no longer refundable except as written in this Agreement.</w:t>
      </w:r>
    </w:p>
    <w:p>
      <w:pPr>
        <w:spacing w:after="120" w:before="0" w:line="276"/>
      </w:pPr>
      <w:r>
        <w:rPr>
          <w:rFonts w:ascii="Calibri" w:cs="Calibri" w:eastAsia="Calibri" w:hAnsi="Calibri"/>
          <w:b w:val="false"/>
          <w:bCs w:val="false"/>
          <w:color w:val="222222"/>
          <w:sz w:val="20"/>
          <w:szCs w:val="20"/>
        </w:rPr>
        <w:t xml:space="preserve">If this Agreement ends because the Seller cannot complete, or because the Aircraft is not as presented and the Buyer ends it under section 6, the Agent returns the full deposit to the Buyer within 5 business days.</w:t>
      </w:r>
    </w:p>
    <w:p>
      <w:pPr>
        <w:spacing w:after="60" w:before="0" w:line="276"/>
      </w:pPr>
      <w:r>
        <w:rPr>
          <w:rFonts w:ascii="Calibri" w:cs="Calibri" w:eastAsia="Calibri" w:hAnsi="Calibri"/>
          <w:b/>
          <w:bCs/>
          <w:color w:val="0E2841"/>
          <w:sz w:val="24"/>
          <w:szCs w:val="24"/>
        </w:rPr>
        <w:t xml:space="preserve">6. Pre-purchase inspection</w:t>
      </w:r>
    </w:p>
    <w:p>
      <w:pPr>
        <w:spacing w:after="60" w:before="0" w:line="276"/>
      </w:pPr>
      <w:r>
        <w:rPr>
          <w:rFonts w:ascii="Calibri" w:cs="Calibri" w:eastAsia="Calibri" w:hAnsi="Calibri"/>
          <w:b w:val="false"/>
          <w:bCs w:val="false"/>
          <w:color w:val="222222"/>
          <w:sz w:val="20"/>
          <w:szCs w:val="20"/>
        </w:rPr>
        <w:t xml:space="preserve">Tick the one that applies:</w:t>
      </w:r>
    </w:p>
    <w:p>
      <w:pPr>
        <w:spacing w:after="40" w:before="0" w:line="276"/>
      </w:pPr>
      <w:r>
        <w:rPr>
          <w:rFonts w:ascii="Calibri" w:cs="Calibri" w:eastAsia="Calibri" w:hAnsi="Calibri"/>
          <w:b w:val="false"/>
          <w:bCs w:val="false"/>
          <w:color w:val="222222"/>
          <w:sz w:val="20"/>
          <w:szCs w:val="20"/>
        </w:rPr>
        <w:t xml:space="preserve">[  ]  The Buyer has completed a pre-purchase inspection and accepts the Aircraft on the terms of this Agreement.</w:t>
      </w:r>
    </w:p>
    <w:p>
      <w:pPr>
        <w:spacing w:after="40" w:before="0" w:line="276"/>
      </w:pPr>
      <w:r>
        <w:rPr>
          <w:rFonts w:ascii="Calibri" w:cs="Calibri" w:eastAsia="Calibri" w:hAnsi="Calibri"/>
          <w:b w:val="false"/>
          <w:bCs w:val="false"/>
          <w:color w:val="222222"/>
          <w:sz w:val="20"/>
          <w:szCs w:val="20"/>
        </w:rPr>
        <w:t xml:space="preserve">[  ]  The Buyer has chosen not to inspect and accepts the Aircraft as it stands.</w:t>
      </w:r>
    </w:p>
    <w:p>
      <w:pPr>
        <w:spacing w:after="80" w:before="0" w:line="276"/>
      </w:pPr>
      <w:r>
        <w:rPr>
          <w:rFonts w:ascii="Calibri" w:cs="Calibri" w:eastAsia="Calibri" w:hAnsi="Calibri"/>
          <w:b w:val="false"/>
          <w:bCs w:val="false"/>
          <w:color w:val="222222"/>
          <w:sz w:val="20"/>
          <w:szCs w:val="20"/>
        </w:rPr>
        <w:t xml:space="preserve">[  ]  A further inspection is still to be done. Details: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Place of inspection:</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Date (guide only):</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Who pays:</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The Buyer, at their own expense.</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bl>
    <w:p>
      <w:pPr>
        <w:spacing w:after="40" w:before="80" w:line="276"/>
      </w:pPr>
      <w:r>
        <w:rPr>
          <w:rFonts w:ascii="Calibri" w:cs="Calibri" w:eastAsia="Calibri" w:hAnsi="Calibri"/>
          <w:b/>
          <w:bCs/>
          <w:color w:val="222222"/>
          <w:sz w:val="20"/>
          <w:szCs w:val="20"/>
        </w:rPr>
        <w:t xml:space="preserve">Pre-purchase items to be checked (if any):</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t>
            </w:r>
          </w:p>
        </w:tc>
      </w:tr>
    </w:tbl>
    <w:p>
      <w:pPr>
        <w:spacing w:after="120" w:before="80" w:line="276"/>
      </w:pPr>
      <w:r>
        <w:rPr>
          <w:rFonts w:ascii="Calibri" w:cs="Calibri" w:eastAsia="Calibri" w:hAnsi="Calibri"/>
          <w:b w:val="false"/>
          <w:bCs w:val="false"/>
          <w:color w:val="222222"/>
          <w:sz w:val="20"/>
          <w:szCs w:val="20"/>
        </w:rPr>
        <w:t xml:space="preserve">If a further inspection is ticked and the Aircraft is not as presented, or is not satisfactory to the Buyer, they may end this Agreement in writing within ______ days of that inspection. The Agent then returns the deposit. The Buyer still pays their own inspection costs.</w:t>
      </w:r>
    </w:p>
    <w:p>
      <w:pPr>
        <w:spacing w:after="60" w:before="0" w:line="276"/>
      </w:pPr>
      <w:r>
        <w:rPr>
          <w:rFonts w:ascii="Calibri" w:cs="Calibri" w:eastAsia="Calibri" w:hAnsi="Calibri"/>
          <w:b/>
          <w:bCs/>
          <w:color w:val="0E2841"/>
          <w:sz w:val="24"/>
          <w:szCs w:val="24"/>
        </w:rPr>
        <w:t xml:space="preserve">7. Escrow</w:t>
      </w:r>
    </w:p>
    <w:p>
      <w:pPr>
        <w:spacing w:after="60" w:before="0" w:line="276"/>
      </w:pPr>
      <w:r>
        <w:rPr>
          <w:rFonts w:ascii="Calibri" w:cs="Calibri" w:eastAsia="Calibri" w:hAnsi="Calibri"/>
          <w:b w:val="false"/>
          <w:bCs w:val="false"/>
          <w:color w:val="222222"/>
          <w:sz w:val="20"/>
          <w:szCs w:val="20"/>
        </w:rPr>
        <w:t xml:space="preserve">If either the Buyer or the Seller wants a separate escrow company to hold the balance, that party pays all related costs unless something different is written in the notes.</w:t>
      </w:r>
    </w:p>
    <w:p>
      <w:pPr>
        <w:spacing w:after="80" w:before="0" w:line="276"/>
      </w:pPr>
      <w:r>
        <w:rPr>
          <w:rFonts w:ascii="Calibri" w:cs="Calibri" w:eastAsia="Calibri" w:hAnsi="Calibri"/>
          <w:b/>
          <w:bCs/>
          <w:color w:val="0E2841"/>
          <w:sz w:val="24"/>
          <w:szCs w:val="24"/>
        </w:rPr>
        <w:t>8. Balance, delivery, and Bill of Sale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Delivery place:</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Delivery date (if agreed):</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Latest day for balance and delivery:</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bl>
    <w:p>
      <w:pPr>
        <w:spacing w:after="40" w:before="80" w:line="276"/>
      </w:pPr>
      <w:r>
        <w:rPr>
          <w:rFonts w:ascii="Calibri" w:cs="Calibri" w:eastAsia="Calibri" w:hAnsi="Calibri"/>
          <w:b w:val="false"/>
          <w:bCs w:val="false"/>
          <w:color w:val="222222"/>
          <w:sz w:val="20"/>
          <w:szCs w:val="20"/>
        </w:rPr>
        <w:t>After this Agreement is signed, the Buyer pays the balance to the Seller and takes delivery within 20 business days, or by the delivery date written above if that date is later.</w:t>
      </w:r>
    </w:p>
    <w:p>
      <w:pPr>
        <w:spacing w:after="40" w:before="0" w:line="276"/>
      </w:pPr>
      <w:r>
        <w:rPr>
          <w:rFonts w:ascii="Calibri" w:cs="Calibri" w:eastAsia="Calibri" w:hAnsi="Calibri"/>
          <w:b w:val="false"/>
          <w:bCs w:val="false"/>
          <w:color w:val="222222"/>
          <w:sz w:val="20"/>
          <w:szCs w:val="20"/>
        </w:rPr>
        <w:t xml:space="preserve">The balance must be cleared in the Seller’s account before delivery.</w:t>
      </w:r>
    </w:p>
    <w:p>
      <w:pPr>
        <w:spacing w:after="40" w:before="0" w:line="276"/>
      </w:pPr>
      <w:r>
        <w:rPr>
          <w:rFonts w:ascii="Calibri" w:cs="Calibri" w:eastAsia="Calibri" w:hAnsi="Calibri"/>
          <w:b w:val="false"/>
          <w:bCs w:val="false"/>
          <w:color w:val="222222"/>
          <w:sz w:val="20"/>
          <w:szCs w:val="20"/>
        </w:rPr>
        <w:t>Only after the balance has cleared does the Seller sign the Aircraft Bill of Sale and hand it to the Buyer with the Aircraft, keys, and logbooks.</w:t>
      </w:r>
    </w:p>
    <w:p>
      <w:pPr>
        <w:spacing w:after="40" w:before="0" w:line="276"/>
      </w:pPr>
      <w:r>
        <w:rPr>
          <w:rFonts w:ascii="Calibri" w:cs="Calibri" w:eastAsia="Calibri" w:hAnsi="Calibri"/>
          <w:b w:val="false"/>
          <w:bCs w:val="false"/>
          <w:color w:val="222222"/>
          <w:sz w:val="20"/>
          <w:szCs w:val="20"/>
        </w:rPr>
        <w:t xml:space="preserve">Title and risk pass to the Buyer at delivery, after the balance has cleared — not before.</w:t>
      </w:r>
    </w:p>
    <w:p>
      <w:pPr>
        <w:spacing w:after="40" w:before="0" w:line="276"/>
      </w:pPr>
      <w:r>
        <w:rPr>
          <w:rFonts w:ascii="Calibri" w:cs="Calibri" w:eastAsia="Calibri" w:hAnsi="Calibri"/>
          <w:b w:val="false"/>
          <w:bCs w:val="false"/>
          <w:color w:val="222222"/>
          <w:sz w:val="20"/>
          <w:szCs w:val="20"/>
        </w:rPr>
        <w:t xml:space="preserve">On delivery the Seller will also hand over, so far as they exist: current logbooks and records, the flight manual, any current certificate of airworthiness, and a tax invoice if one is required.</w:t>
      </w:r>
    </w:p>
    <w:p>
      <w:pPr>
        <w:spacing w:after="40" w:before="0" w:line="276"/>
      </w:pPr>
      <w:r>
        <w:rPr>
          <w:rFonts w:ascii="Calibri" w:cs="Calibri" w:eastAsia="Calibri" w:hAnsi="Calibri"/>
          <w:b w:val="false"/>
          <w:bCs w:val="false"/>
          <w:color w:val="222222"/>
          <w:sz w:val="20"/>
          <w:szCs w:val="20"/>
        </w:rPr>
        <w:t xml:space="preserve">Logbooks stay with the Aircraft. They are not posted and are not left with a workshop. The data plate stays on the airframe.</w:t>
      </w:r>
    </w:p>
    <w:p>
      <w:pPr>
        <w:spacing w:after="40" w:before="0" w:line="276"/>
      </w:pPr>
      <w:r>
        <w:rPr>
          <w:rFonts w:ascii="Calibri" w:cs="Calibri" w:eastAsia="Calibri" w:hAnsi="Calibri"/>
          <w:b w:val="false"/>
          <w:bCs w:val="false"/>
          <w:color w:val="222222"/>
          <w:sz w:val="20"/>
          <w:szCs w:val="20"/>
        </w:rPr>
        <w:t xml:space="preserve">If there is a registered security interest, charge, or lien on the Aircraft, the Seller will discharge it on or before delivery. Registration / reference (if any): ________________.</w:t>
      </w:r>
    </w:p>
    <w:p>
      <w:pPr>
        <w:spacing w:after="120" w:before="0" w:line="276"/>
      </w:pPr>
      <w:r>
        <w:rPr>
          <w:rFonts w:ascii="Calibri" w:cs="Calibri" w:eastAsia="Calibri" w:hAnsi="Calibri"/>
          <w:b w:val="false"/>
          <w:bCs w:val="false"/>
          <w:color w:val="222222"/>
          <w:sz w:val="20"/>
          <w:szCs w:val="20"/>
        </w:rPr>
        <w:t xml:space="preserve">If the balance is not cleared in time, the Seller or the Agent may end this Agreement.</w:t>
      </w:r>
    </w:p>
    <w:p>
      <w:pPr>
        <w:spacing w:after="80" w:before="0" w:line="276"/>
      </w:pPr>
      <w:r>
        <w:rPr>
          <w:rFonts w:ascii="Calibri" w:cs="Calibri" w:eastAsia="Calibri" w:hAnsi="Calibri"/>
          <w:b/>
          <w:bCs/>
          <w:color w:val="0E2841"/>
          <w:sz w:val="24"/>
          <w:szCs w:val="24"/>
        </w:rPr>
        <w:t>9. Extension</w:t>
      </w:r>
    </w:p>
    <w:p>
      <w:pPr>
        <w:spacing w:after="40" w:before="0" w:line="276"/>
      </w:pPr>
      <w:r>
        <w:rPr>
          <w:rFonts w:ascii="Calibri" w:cs="Calibri" w:eastAsia="Calibri" w:hAnsi="Calibri"/>
          <w:b w:val="false"/>
          <w:bCs w:val="false"/>
          <w:color w:val="222222"/>
          <w:sz w:val="20"/>
          <w:szCs w:val="20"/>
        </w:rPr>
        <w:t xml:space="preserve">If a bank valuation, inspection, or other step is delayed for a fair reason, the parties may extend the payment and delivery date. Write the new date below. This Agreement stays current only if the Buyer, the Seller, and the Agent all initial that line.</w:t>
      </w:r>
    </w:p>
    <w:p>
      <w:pPr>
        <w:spacing w:after="40" w:before="0" w:line="276"/>
      </w:pPr>
      <w:r>
        <w:rPr>
          <w:rFonts w:ascii="Calibri" w:cs="Calibri" w:eastAsia="Calibri" w:hAnsi="Calibri"/>
          <w:b w:val="false"/>
          <w:bCs w:val="false"/>
          <w:color w:val="222222"/>
          <w:sz w:val="20"/>
          <w:szCs w:val="20"/>
        </w:rPr>
        <w:t xml:space="preserve">If no extension is signed, the original date in section 8 stands.</w:t>
      </w:r>
    </w:p>
    <w:tbl>
      <w:tblPr>
        <w:tblW w:w="10466" w:type="dxa"/>
        <w:tblBorders>
          <w:top w:val="single" w:sz="8" w:space="0" w:color="B8C9D4"/>
          <w:left w:val="single" w:sz="8" w:space="0" w:color="B8C9D4"/>
          <w:bottom w:val="single" w:sz="8" w:space="0" w:color="B8C9D4"/>
          <w:right w:val="single" w:sz="8" w:space="0" w:color="B8C9D4"/>
          <w:insideH w:val="single" w:sz="8" w:space="0" w:color="B8C9D4"/>
          <w:insideV w:val="single" w:sz="8" w:space="0" w:color="B8C9D4"/>
        </w:tblBorders>
        <w:tblLook w:firstColumn="1" w:firstRow="1" w:lastColumn="0" w:lastRow="0" w:noHBand="0" w:noVBand="1" w:val="04A0"/>
      </w:tblPr>
      <w:tblGrid>
        <w:gridCol w:w="2093"/>
        <w:gridCol w:w="2093"/>
        <w:gridCol w:w="2093"/>
        <w:gridCol w:w="2093"/>
        <w:gridCol w:w="2093"/>
      </w:tblGrid>
      <w:tr>
        <w:tc>
          <w:tcPr>
            <w:tcW w:w="2400" w:type="dxa"/>
            <w:tcBorders>
              <w:top w:val="single" w:sz="8" w:space="0" w:color="B8C9D4"/>
              <w:left w:val="single" w:sz="8" w:space="0" w:color="B8C9D4"/>
              <w:bottom w:val="single" w:sz="8" w:space="0" w:color="B8C9D4"/>
              <w:right w:val="single" w:sz="8" w:space="0" w:color="B8C9D4"/>
            </w:tcBorders>
            <w:shd w:fill="0E2841" w:val="clear"/>
          </w:tcPr>
          <w:p>
            <w:r>
              <w:rPr>
                <w:rFonts w:ascii="Calibri" w:hAnsi="Calibri"/>
                <w:b/>
                <w:color w:val="FFFFFF"/>
                <w:sz w:val="18"/>
              </w:rPr>
              <w:t>New payment / delivery date</w:t>
            </w:r>
          </w:p>
        </w:tc>
        <w:tc>
          <w:tcPr>
            <w:tcW w:w="3066" w:type="dxa"/>
            <w:tcBorders>
              <w:top w:val="single" w:sz="8" w:space="0" w:color="B8C9D4"/>
              <w:left w:val="single" w:sz="8" w:space="0" w:color="B8C9D4"/>
              <w:bottom w:val="single" w:sz="8" w:space="0" w:color="B8C9D4"/>
              <w:right w:val="single" w:sz="8" w:space="0" w:color="B8C9D4"/>
            </w:tcBorders>
            <w:shd w:fill="0E2841" w:val="clear"/>
          </w:tcPr>
          <w:p>
            <w:r>
              <w:rPr>
                <w:rFonts w:ascii="Calibri" w:hAnsi="Calibri"/>
                <w:b/>
                <w:color w:val="FFFFFF"/>
                <w:sz w:val="18"/>
              </w:rPr>
              <w:t>Reason (short)</w:t>
            </w:r>
          </w:p>
        </w:tc>
        <w:tc>
          <w:tcPr>
            <w:tcW w:w="1666" w:type="dxa"/>
            <w:tcBorders>
              <w:top w:val="single" w:sz="8" w:space="0" w:color="B8C9D4"/>
              <w:left w:val="single" w:sz="8" w:space="0" w:color="B8C9D4"/>
              <w:bottom w:val="single" w:sz="8" w:space="0" w:color="B8C9D4"/>
              <w:right w:val="single" w:sz="8" w:space="0" w:color="B8C9D4"/>
            </w:tcBorders>
            <w:shd w:fill="0E2841" w:val="clear"/>
          </w:tcPr>
          <w:p>
            <w:r>
              <w:rPr>
                <w:rFonts w:ascii="Calibri" w:hAnsi="Calibri"/>
                <w:b/>
                <w:color w:val="FFFFFF"/>
                <w:sz w:val="18"/>
              </w:rPr>
              <w:t>Buyer initial</w:t>
            </w:r>
          </w:p>
        </w:tc>
        <w:tc>
          <w:tcPr>
            <w:tcW w:w="1667" w:type="dxa"/>
            <w:tcBorders>
              <w:top w:val="single" w:sz="8" w:space="0" w:color="B8C9D4"/>
              <w:left w:val="single" w:sz="8" w:space="0" w:color="B8C9D4"/>
              <w:bottom w:val="single" w:sz="8" w:space="0" w:color="B8C9D4"/>
              <w:right w:val="single" w:sz="8" w:space="0" w:color="B8C9D4"/>
            </w:tcBorders>
            <w:shd w:fill="0E2841" w:val="clear"/>
          </w:tcPr>
          <w:p>
            <w:r>
              <w:rPr>
                <w:rFonts w:ascii="Calibri" w:hAnsi="Calibri"/>
                <w:b/>
                <w:color w:val="FFFFFF"/>
                <w:sz w:val="18"/>
              </w:rPr>
              <w:t>Seller initial</w:t>
            </w:r>
          </w:p>
        </w:tc>
        <w:tc>
          <w:tcPr>
            <w:tcW w:w="1667" w:type="dxa"/>
            <w:tcBorders>
              <w:top w:val="single" w:sz="8" w:space="0" w:color="B8C9D4"/>
              <w:left w:val="single" w:sz="8" w:space="0" w:color="B8C9D4"/>
              <w:bottom w:val="single" w:sz="8" w:space="0" w:color="B8C9D4"/>
              <w:right w:val="single" w:sz="8" w:space="0" w:color="B8C9D4"/>
            </w:tcBorders>
            <w:shd w:fill="0E2841" w:val="clear"/>
          </w:tcPr>
          <w:p>
            <w:r>
              <w:rPr>
                <w:rFonts w:ascii="Calibri" w:hAnsi="Calibri"/>
                <w:b/>
                <w:color w:val="FFFFFF"/>
                <w:sz w:val="18"/>
              </w:rPr>
              <w:t>Agent initial</w:t>
            </w:r>
          </w:p>
        </w:tc>
      </w:tr>
      <w:tr>
        <w:tc>
          <w:tcPr>
            <w:tcW w:w="2400" w:type="dxa"/>
            <w:tcBorders>
              <w:top w:val="single" w:sz="8" w:space="0" w:color="B8C9D4"/>
              <w:left w:val="single" w:sz="8" w:space="0" w:color="B8C9D4"/>
              <w:bottom w:val="single" w:sz="8" w:space="0" w:color="B8C9D4"/>
              <w:right w:val="single" w:sz="8" w:space="0" w:color="B8C9D4"/>
            </w:tcBorders>
            <w:shd w:fill="FFFFFF" w:val="clear"/>
          </w:tcPr>
          <w:p>
            <w:pPr>
              <w:spacing w:after="160" w:before="160"/>
            </w:pPr>
          </w:p>
        </w:tc>
        <w:tc>
          <w:tcPr>
            <w:tcW w:w="3066" w:type="dxa"/>
            <w:tcBorders>
              <w:top w:val="single" w:sz="8" w:space="0" w:color="B8C9D4"/>
              <w:left w:val="single" w:sz="8" w:space="0" w:color="B8C9D4"/>
              <w:bottom w:val="single" w:sz="8" w:space="0" w:color="B8C9D4"/>
              <w:right w:val="single" w:sz="8" w:space="0" w:color="B8C9D4"/>
            </w:tcBorders>
            <w:shd w:fill="FFFFFF" w:val="clear"/>
          </w:tcPr>
          <w:p>
            <w:pPr>
              <w:spacing w:after="160" w:before="160"/>
            </w:pPr>
          </w:p>
        </w:tc>
        <w:tc>
          <w:tcPr>
            <w:tcW w:w="1666" w:type="dxa"/>
            <w:tcBorders>
              <w:top w:val="single" w:sz="8" w:space="0" w:color="B8C9D4"/>
              <w:left w:val="single" w:sz="8" w:space="0" w:color="B8C9D4"/>
              <w:bottom w:val="single" w:sz="8" w:space="0" w:color="B8C9D4"/>
              <w:right w:val="single" w:sz="8" w:space="0" w:color="B8C9D4"/>
            </w:tcBorders>
            <w:shd w:fill="FFFFFF" w:val="clear"/>
          </w:tcPr>
          <w:p>
            <w:pPr>
              <w:spacing w:after="160" w:before="160"/>
            </w:pPr>
          </w:p>
        </w:tc>
        <w:tc>
          <w:tcPr>
            <w:tcW w:w="1667" w:type="dxa"/>
            <w:tcBorders>
              <w:top w:val="single" w:sz="8" w:space="0" w:color="B8C9D4"/>
              <w:left w:val="single" w:sz="8" w:space="0" w:color="B8C9D4"/>
              <w:bottom w:val="single" w:sz="8" w:space="0" w:color="B8C9D4"/>
              <w:right w:val="single" w:sz="8" w:space="0" w:color="B8C9D4"/>
            </w:tcBorders>
            <w:shd w:fill="FFFFFF" w:val="clear"/>
          </w:tcPr>
          <w:p>
            <w:pPr>
              <w:spacing w:after="160" w:before="160"/>
            </w:pPr>
          </w:p>
        </w:tc>
        <w:tc>
          <w:tcPr>
            <w:tcW w:w="1667" w:type="dxa"/>
            <w:tcBorders>
              <w:top w:val="single" w:sz="8" w:space="0" w:color="B8C9D4"/>
              <w:left w:val="single" w:sz="8" w:space="0" w:color="B8C9D4"/>
              <w:bottom w:val="single" w:sz="8" w:space="0" w:color="B8C9D4"/>
              <w:right w:val="single" w:sz="8" w:space="0" w:color="B8C9D4"/>
            </w:tcBorders>
            <w:shd w:fill="FFFFFF" w:val="clear"/>
          </w:tcPr>
          <w:p>
            <w:pPr>
              <w:spacing w:after="160" w:before="160"/>
            </w:pPr>
          </w:p>
        </w:tc>
      </w:tr>
      <w:tr>
        <w:tc>
          <w:tcPr>
            <w:tcW w:w="2400" w:type="dxa"/>
            <w:tcBorders>
              <w:top w:val="single" w:sz="8" w:space="0" w:color="B8C9D4"/>
              <w:left w:val="single" w:sz="8" w:space="0" w:color="B8C9D4"/>
              <w:bottom w:val="single" w:sz="8" w:space="0" w:color="B8C9D4"/>
              <w:right w:val="single" w:sz="8" w:space="0" w:color="B8C9D4"/>
            </w:tcBorders>
            <w:shd w:fill="FFFFFF" w:val="clear"/>
          </w:tcPr>
          <w:p>
            <w:pPr>
              <w:spacing w:after="160" w:before="160"/>
            </w:pPr>
          </w:p>
        </w:tc>
        <w:tc>
          <w:tcPr>
            <w:tcW w:w="3066" w:type="dxa"/>
            <w:tcBorders>
              <w:top w:val="single" w:sz="8" w:space="0" w:color="B8C9D4"/>
              <w:left w:val="single" w:sz="8" w:space="0" w:color="B8C9D4"/>
              <w:bottom w:val="single" w:sz="8" w:space="0" w:color="B8C9D4"/>
              <w:right w:val="single" w:sz="8" w:space="0" w:color="B8C9D4"/>
            </w:tcBorders>
            <w:shd w:fill="FFFFFF" w:val="clear"/>
          </w:tcPr>
          <w:p>
            <w:pPr>
              <w:spacing w:after="160" w:before="160"/>
            </w:pPr>
          </w:p>
        </w:tc>
        <w:tc>
          <w:tcPr>
            <w:tcW w:w="1666" w:type="dxa"/>
            <w:tcBorders>
              <w:top w:val="single" w:sz="8" w:space="0" w:color="B8C9D4"/>
              <w:left w:val="single" w:sz="8" w:space="0" w:color="B8C9D4"/>
              <w:bottom w:val="single" w:sz="8" w:space="0" w:color="B8C9D4"/>
              <w:right w:val="single" w:sz="8" w:space="0" w:color="B8C9D4"/>
            </w:tcBorders>
            <w:shd w:fill="FFFFFF" w:val="clear"/>
          </w:tcPr>
          <w:p>
            <w:pPr>
              <w:spacing w:after="160" w:before="160"/>
            </w:pPr>
          </w:p>
        </w:tc>
        <w:tc>
          <w:tcPr>
            <w:tcW w:w="1667" w:type="dxa"/>
            <w:tcBorders>
              <w:top w:val="single" w:sz="8" w:space="0" w:color="B8C9D4"/>
              <w:left w:val="single" w:sz="8" w:space="0" w:color="B8C9D4"/>
              <w:bottom w:val="single" w:sz="8" w:space="0" w:color="B8C9D4"/>
              <w:right w:val="single" w:sz="8" w:space="0" w:color="B8C9D4"/>
            </w:tcBorders>
            <w:shd w:fill="FFFFFF" w:val="clear"/>
          </w:tcPr>
          <w:p>
            <w:pPr>
              <w:spacing w:after="160" w:before="160"/>
            </w:pPr>
          </w:p>
        </w:tc>
        <w:tc>
          <w:tcPr>
            <w:tcW w:w="1667" w:type="dxa"/>
            <w:tcBorders>
              <w:top w:val="single" w:sz="8" w:space="0" w:color="B8C9D4"/>
              <w:left w:val="single" w:sz="8" w:space="0" w:color="B8C9D4"/>
              <w:bottom w:val="single" w:sz="8" w:space="0" w:color="B8C9D4"/>
              <w:right w:val="single" w:sz="8" w:space="0" w:color="B8C9D4"/>
            </w:tcBorders>
            <w:shd w:fill="FFFFFF" w:val="clear"/>
          </w:tcPr>
          <w:p>
            <w:pPr>
              <w:spacing w:after="160" w:before="160"/>
            </w:pPr>
          </w:p>
        </w:tc>
      </w:tr>
      <w:tr>
        <w:tc>
          <w:tcPr>
            <w:tcW w:w="2400" w:type="dxa"/>
            <w:tcBorders>
              <w:top w:val="single" w:sz="8" w:space="0" w:color="B8C9D4"/>
              <w:left w:val="single" w:sz="8" w:space="0" w:color="B8C9D4"/>
              <w:bottom w:val="single" w:sz="8" w:space="0" w:color="B8C9D4"/>
              <w:right w:val="single" w:sz="8" w:space="0" w:color="B8C9D4"/>
            </w:tcBorders>
            <w:shd w:fill="FFFFFF" w:val="clear"/>
          </w:tcPr>
          <w:p>
            <w:pPr>
              <w:spacing w:after="160" w:before="160"/>
            </w:pPr>
          </w:p>
        </w:tc>
        <w:tc>
          <w:tcPr>
            <w:tcW w:w="3066" w:type="dxa"/>
            <w:tcBorders>
              <w:top w:val="single" w:sz="8" w:space="0" w:color="B8C9D4"/>
              <w:left w:val="single" w:sz="8" w:space="0" w:color="B8C9D4"/>
              <w:bottom w:val="single" w:sz="8" w:space="0" w:color="B8C9D4"/>
              <w:right w:val="single" w:sz="8" w:space="0" w:color="B8C9D4"/>
            </w:tcBorders>
            <w:shd w:fill="FFFFFF" w:val="clear"/>
          </w:tcPr>
          <w:p>
            <w:pPr>
              <w:spacing w:after="160" w:before="160"/>
            </w:pPr>
          </w:p>
        </w:tc>
        <w:tc>
          <w:tcPr>
            <w:tcW w:w="1666" w:type="dxa"/>
            <w:tcBorders>
              <w:top w:val="single" w:sz="8" w:space="0" w:color="B8C9D4"/>
              <w:left w:val="single" w:sz="8" w:space="0" w:color="B8C9D4"/>
              <w:bottom w:val="single" w:sz="8" w:space="0" w:color="B8C9D4"/>
              <w:right w:val="single" w:sz="8" w:space="0" w:color="B8C9D4"/>
            </w:tcBorders>
            <w:shd w:fill="FFFFFF" w:val="clear"/>
          </w:tcPr>
          <w:p>
            <w:pPr>
              <w:spacing w:after="160" w:before="160"/>
            </w:pPr>
          </w:p>
        </w:tc>
        <w:tc>
          <w:tcPr>
            <w:tcW w:w="1667" w:type="dxa"/>
            <w:tcBorders>
              <w:top w:val="single" w:sz="8" w:space="0" w:color="B8C9D4"/>
              <w:left w:val="single" w:sz="8" w:space="0" w:color="B8C9D4"/>
              <w:bottom w:val="single" w:sz="8" w:space="0" w:color="B8C9D4"/>
              <w:right w:val="single" w:sz="8" w:space="0" w:color="B8C9D4"/>
            </w:tcBorders>
            <w:shd w:fill="FFFFFF" w:val="clear"/>
          </w:tcPr>
          <w:p>
            <w:pPr>
              <w:spacing w:after="160" w:before="160"/>
            </w:pPr>
          </w:p>
        </w:tc>
        <w:tc>
          <w:tcPr>
            <w:tcW w:w="1667" w:type="dxa"/>
            <w:tcBorders>
              <w:top w:val="single" w:sz="8" w:space="0" w:color="B8C9D4"/>
              <w:left w:val="single" w:sz="8" w:space="0" w:color="B8C9D4"/>
              <w:bottom w:val="single" w:sz="8" w:space="0" w:color="B8C9D4"/>
              <w:right w:val="single" w:sz="8" w:space="0" w:color="B8C9D4"/>
            </w:tcBorders>
            <w:shd w:fill="FFFFFF" w:val="clear"/>
          </w:tcPr>
          <w:p>
            <w:pPr>
              <w:spacing w:after="160" w:before="160"/>
            </w:pPr>
          </w:p>
        </w:tc>
      </w:tr>
    </w:tbl>
    <w:p>
      <w:pPr>
        <w:spacing w:after="80" w:before="0" w:line="276"/>
      </w:pPr>
      <w:r>
        <w:rPr>
          <w:rFonts w:ascii="Calibri" w:cs="Calibri" w:eastAsia="Calibri" w:hAnsi="Calibri"/>
          <w:b/>
          <w:bCs/>
          <w:color w:val="0E2841"/>
          <w:sz w:val="24"/>
          <w:szCs w:val="24"/>
        </w:rPr>
        <w:t>10. As is, where is</w:t>
      </w:r>
    </w:p>
    <w:p>
      <w:pPr>
        <w:spacing w:after="60" w:before="0" w:line="276"/>
      </w:pPr>
      <w:r>
        <w:rPr>
          <w:rFonts w:ascii="Calibri" w:cs="Calibri" w:eastAsia="Calibri" w:hAnsi="Calibri"/>
          <w:b w:val="false"/>
          <w:bCs w:val="false"/>
          <w:color w:val="222222"/>
          <w:sz w:val="20"/>
          <w:szCs w:val="20"/>
        </w:rPr>
        <w:t xml:space="preserve">Except for any item listed in the notes at the end of this Agreement, the Aircraft is sold as is, where is, with all faults. The Seller makes no other promise about merchantability, fitness for a purpose, or airworthiness, including the accuracy of the logbooks beyond what the Buyer could check.</w:t>
      </w:r>
    </w:p>
    <w:p>
      <w:pPr>
        <w:spacing w:after="120" w:before="0" w:line="276"/>
      </w:pPr>
      <w:r>
        <w:rPr>
          <w:rFonts w:ascii="Calibri" w:cs="Calibri" w:eastAsia="Calibri" w:hAnsi="Calibri"/>
          <w:b w:val="false"/>
          <w:bCs w:val="false"/>
          <w:color w:val="222222"/>
          <w:sz w:val="20"/>
          <w:szCs w:val="20"/>
        </w:rPr>
        <w:t xml:space="preserve">The Buyer is buying on their own inspection and judgment, or has chosen not to inspect.</w:t>
      </w:r>
    </w:p>
    <w:p>
      <w:pPr>
        <w:spacing w:after="80" w:before="0" w:line="276"/>
      </w:pPr>
      <w:r>
        <w:rPr>
          <w:rFonts w:ascii="Calibri" w:cs="Calibri" w:eastAsia="Calibri" w:hAnsi="Calibri"/>
          <w:b/>
          <w:bCs/>
          <w:color w:val="0E2841"/>
          <w:sz w:val="24"/>
          <w:szCs w:val="24"/>
        </w:rPr>
        <w:t>11. Registration and title</w:t>
      </w:r>
    </w:p>
    <w:p>
      <w:pPr>
        <w:spacing w:after="40" w:before="0" w:line="276"/>
      </w:pPr>
      <w:r>
        <w:rPr>
          <w:rFonts w:ascii="Calibri" w:cs="Calibri" w:eastAsia="Calibri" w:hAnsi="Calibri"/>
          <w:b w:val="false"/>
          <w:bCs w:val="false"/>
          <w:color w:val="222222"/>
          <w:sz w:val="20"/>
          <w:szCs w:val="20"/>
        </w:rPr>
        <w:t xml:space="preserve">After the balance has cleared and the Bill of Sale is signed, the Seller does what that country’s register requires to release the Aircraft.</w:t>
      </w:r>
    </w:p>
    <w:p>
      <w:pPr>
        <w:spacing w:after="40" w:before="0" w:line="276"/>
      </w:pPr>
      <w:r>
        <w:rPr>
          <w:rFonts w:ascii="Calibri" w:cs="Calibri" w:eastAsia="Calibri" w:hAnsi="Calibri"/>
          <w:b w:val="false"/>
          <w:bCs w:val="false"/>
          <w:color w:val="222222"/>
          <w:sz w:val="20"/>
          <w:szCs w:val="20"/>
        </w:rPr>
        <w:t xml:space="preserve">The Buyer applies to become the new registration holder.</w:t>
      </w:r>
    </w:p>
    <w:p>
      <w:pPr>
        <w:spacing w:after="40" w:before="0" w:line="276"/>
      </w:pPr>
      <w:r>
        <w:rPr>
          <w:rFonts w:ascii="Calibri" w:cs="Calibri" w:eastAsia="Calibri" w:hAnsi="Calibri"/>
          <w:b w:val="false"/>
          <w:bCs w:val="false"/>
          <w:color w:val="222222"/>
          <w:sz w:val="20"/>
          <w:szCs w:val="20"/>
        </w:rPr>
        <w:t xml:space="preserve">The Agent may prepare the forms if both sides ask. The Agent cannot change the register as owner.</w:t>
      </w:r>
    </w:p>
    <w:p>
      <w:pPr>
        <w:spacing w:after="120" w:before="0" w:line="276"/>
      </w:pPr>
      <w:r>
        <w:rPr>
          <w:rFonts w:ascii="Calibri" w:cs="Calibri" w:eastAsia="Calibri" w:hAnsi="Calibri"/>
          <w:b w:val="false"/>
          <w:bCs w:val="false"/>
          <w:color w:val="222222"/>
          <w:sz w:val="20"/>
          <w:szCs w:val="20"/>
        </w:rPr>
        <w:t xml:space="preserve">Use the handover guide for that country for the day-of-sale list (Australia, United States, Canada, or Europe).</w:t>
      </w:r>
    </w:p>
    <w:p>
      <w:pPr>
        <w:spacing w:after="80" w:before="0" w:line="276"/>
      </w:pPr>
      <w:r>
        <w:rPr>
          <w:rFonts w:ascii="Calibri" w:cs="Calibri" w:eastAsia="Calibri" w:hAnsi="Calibri"/>
          <w:b/>
          <w:bCs/>
          <w:color w:val="0E2841"/>
          <w:sz w:val="24"/>
          <w:szCs w:val="24"/>
        </w:rPr>
        <w:t>12. If the Seller cannot complete</w:t>
      </w:r>
    </w:p>
    <w:p>
      <w:pPr>
        <w:spacing w:after="60" w:before="0" w:line="276"/>
      </w:pPr>
      <w:r>
        <w:rPr>
          <w:rFonts w:ascii="Calibri" w:cs="Calibri" w:eastAsia="Calibri" w:hAnsi="Calibri"/>
          <w:b w:val="false"/>
          <w:bCs w:val="false"/>
          <w:color w:val="222222"/>
          <w:sz w:val="20"/>
          <w:szCs w:val="20"/>
        </w:rPr>
        <w:t xml:space="preserve">If the Aircraft is destroyed, damaged beyond reasonable repair, seized, or the Seller cannot transfer clear title, the Seller or the Agent will tell the Buyer promptly. This Agreement then ends. The Agent returns the deposit and any balance already paid, within 5 business days.</w:t>
      </w:r>
    </w:p>
    <w:p>
      <w:pPr>
        <w:spacing w:after="120" w:before="0" w:line="276"/>
      </w:pPr>
      <w:r>
        <w:rPr>
          <w:rFonts w:ascii="Calibri" w:cs="Calibri" w:eastAsia="Calibri" w:hAnsi="Calibri"/>
          <w:b w:val="false"/>
          <w:bCs w:val="false"/>
          <w:color w:val="222222"/>
          <w:sz w:val="20"/>
          <w:szCs w:val="20"/>
        </w:rPr>
        <w:t xml:space="preserve">The Seller is not in default for a delay caused by something outside their reasonable control, provided they tell the Buyer.</w:t>
      </w:r>
    </w:p>
    <w:p>
      <w:pPr>
        <w:spacing w:after="80" w:before="0" w:line="276"/>
      </w:pPr>
      <w:r>
        <w:rPr>
          <w:rFonts w:ascii="Calibri" w:cs="Calibri" w:eastAsia="Calibri" w:hAnsi="Calibri"/>
          <w:b/>
          <w:bCs/>
          <w:color w:val="0E2841"/>
          <w:sz w:val="24"/>
          <w:szCs w:val="24"/>
        </w:rPr>
        <w:t>13. If the Buyer pulls out or cannot complete</w:t>
      </w:r>
    </w:p>
    <w:p>
      <w:pPr>
        <w:spacing w:after="120" w:before="0" w:line="276"/>
      </w:pPr>
      <w:r>
        <w:rPr>
          <w:rFonts w:ascii="Calibri" w:cs="Calibri" w:eastAsia="Calibri" w:hAnsi="Calibri"/>
          <w:b w:val="false"/>
          <w:bCs w:val="false"/>
          <w:color w:val="222222"/>
          <w:sz w:val="20"/>
          <w:szCs w:val="20"/>
        </w:rPr>
        <w:t>If the Buyer pulls out after this Agreement is signed, or says they will not complete, the Seller or the Agent may end this Agreement. The Agent keeps an amount equal to 5% of the agreed sale price, taken from the deposit, and not more than the deposit held. The rest of the deposit is returned to the Buyer within 5 business days.</w:t>
      </w:r>
    </w:p>
    <w:p>
      <w:pPr>
        <w:spacing w:after="120" w:before="0" w:line="276"/>
      </w:pPr>
      <w:r>
        <w:rPr>
          <w:rFonts w:ascii="Calibri" w:cs="Calibri" w:eastAsia="Calibri" w:hAnsi="Calibri"/>
          <w:b w:val="false"/>
          <w:bCs w:val="false"/>
          <w:color w:val="222222"/>
          <w:sz w:val="20"/>
          <w:szCs w:val="20"/>
        </w:rPr>
        <w:t>If the Buyer still wants the Aircraft but needs more time, use section 9. A late bank valuation or a valuer who cannot attend is not the same as pulling out.</w:t>
      </w:r>
    </w:p>
    <w:p>
      <w:pPr>
        <w:spacing w:after="80" w:before="0" w:line="276"/>
      </w:pPr>
      <w:r>
        <w:rPr>
          <w:rFonts w:ascii="Calibri" w:cs="Calibri" w:eastAsia="Calibri" w:hAnsi="Calibri"/>
          <w:b/>
          <w:bCs/>
          <w:color w:val="0E2841"/>
          <w:sz w:val="24"/>
          <w:szCs w:val="24"/>
        </w:rPr>
        <w:t>14. Taxes</w:t>
      </w:r>
    </w:p>
    <w:p>
      <w:pPr>
        <w:spacing w:after="120" w:before="0" w:line="276"/>
      </w:pPr>
      <w:r>
        <w:rPr>
          <w:rFonts w:ascii="Calibri" w:cs="Calibri" w:eastAsia="Calibri" w:hAnsi="Calibri"/>
          <w:b w:val="false"/>
          <w:bCs w:val="false"/>
          <w:color w:val="222222"/>
          <w:sz w:val="20"/>
          <w:szCs w:val="20"/>
        </w:rPr>
        <w:t>The Buyer is responsible for any sales, use, GST, VAT, or transfer tax that applies to this purchase, unless something different is written in the notes. Each party pays their own income tax.</w:t>
      </w:r>
    </w:p>
    <w:p>
      <w:pPr>
        <w:spacing w:after="80" w:before="0" w:line="276"/>
      </w:pPr>
      <w:r>
        <w:rPr>
          <w:rFonts w:ascii="Calibri" w:cs="Calibri" w:eastAsia="Calibri" w:hAnsi="Calibri"/>
          <w:b/>
          <w:bCs/>
          <w:color w:val="0E2841"/>
          <w:sz w:val="24"/>
          <w:szCs w:val="24"/>
        </w:rPr>
        <w:t>15. The Agent’s role</w:t>
      </w:r>
    </w:p>
    <w:p>
      <w:pPr>
        <w:spacing w:after="60" w:before="0" w:line="276"/>
      </w:pPr>
      <w:r>
        <w:rPr>
          <w:rFonts w:ascii="Calibri" w:cs="Calibri" w:eastAsia="Calibri" w:hAnsi="Calibri"/>
          <w:b w:val="false"/>
          <w:bCs w:val="false"/>
          <w:color w:val="222222"/>
          <w:sz w:val="20"/>
          <w:szCs w:val="20"/>
        </w:rPr>
        <w:t xml:space="preserve">The Agent holds the deposit and helps both sides complete this sale. The Agent is not the owner of the Aircraft and does not take title.</w:t>
      </w:r>
    </w:p>
    <w:p>
      <w:pPr>
        <w:spacing w:after="120" w:before="0" w:line="276"/>
      </w:pPr>
      <w:r>
        <w:rPr>
          <w:rFonts w:ascii="Calibri" w:cs="Calibri" w:eastAsia="Calibri" w:hAnsi="Calibri"/>
          <w:b w:val="false"/>
          <w:bCs w:val="false"/>
          <w:color w:val="222222"/>
          <w:sz w:val="20"/>
          <w:szCs w:val="20"/>
        </w:rPr>
        <w:t xml:space="preserve">What the Agent pays the Seller from the deposit is set out in a separate Aircraft Agent Agreement between the Seller and the Agent. It is not set in this Agreement.</w:t>
      </w:r>
    </w:p>
    <w:p>
      <w:pPr>
        <w:spacing w:after="80" w:before="0" w:line="276"/>
      </w:pPr>
      <w:r>
        <w:rPr>
          <w:rFonts w:ascii="Calibri" w:cs="Calibri" w:eastAsia="Calibri" w:hAnsi="Calibri"/>
          <w:b/>
          <w:bCs/>
          <w:color w:val="0E2841"/>
          <w:sz w:val="24"/>
          <w:szCs w:val="24"/>
        </w:rPr>
        <w:t>16. Assignment, notices, and legal fees</w:t>
      </w:r>
    </w:p>
    <w:p>
      <w:pPr>
        <w:spacing w:after="40" w:before="0" w:line="276"/>
      </w:pPr>
      <w:r>
        <w:rPr>
          <w:rFonts w:ascii="Calibri" w:cs="Calibri" w:eastAsia="Calibri" w:hAnsi="Calibri"/>
          <w:b w:val="false"/>
          <w:bCs w:val="false"/>
          <w:color w:val="222222"/>
          <w:sz w:val="20"/>
          <w:szCs w:val="20"/>
        </w:rPr>
        <w:t xml:space="preserve">This Agreement may not be assigned without written agreement of the Seller and the Buyer.</w:t>
      </w:r>
    </w:p>
    <w:p>
      <w:pPr>
        <w:spacing w:after="40" w:before="0" w:line="276"/>
      </w:pPr>
      <w:r>
        <w:rPr>
          <w:rFonts w:ascii="Calibri" w:cs="Calibri" w:eastAsia="Calibri" w:hAnsi="Calibri"/>
          <w:b w:val="false"/>
          <w:bCs w:val="false"/>
          <w:color w:val="222222"/>
          <w:sz w:val="20"/>
          <w:szCs w:val="20"/>
        </w:rPr>
        <w:t xml:space="preserve">Notices under this Agreement may be given in writing by email to the addresses in section 1. A notice is given when it is received.</w:t>
      </w:r>
    </w:p>
    <w:p>
      <w:pPr>
        <w:spacing w:after="120" w:before="0" w:line="276"/>
      </w:pPr>
      <w:r>
        <w:rPr>
          <w:rFonts w:ascii="Calibri" w:cs="Calibri" w:eastAsia="Calibri" w:hAnsi="Calibri"/>
          <w:b w:val="false"/>
          <w:bCs w:val="false"/>
          <w:color w:val="222222"/>
          <w:sz w:val="20"/>
          <w:szCs w:val="20"/>
        </w:rPr>
        <w:t xml:space="preserve">If there is a dispute about this Agreement, each party pays their own legal fees unless a court orders otherwise.</w:t>
      </w:r>
    </w:p>
    <w:p>
      <w:pPr>
        <w:spacing w:after="80" w:before="0" w:line="276"/>
      </w:pPr>
      <w:r>
        <w:rPr>
          <w:rFonts w:ascii="Calibri" w:cs="Calibri" w:eastAsia="Calibri" w:hAnsi="Calibri"/>
          <w:b/>
          <w:bCs/>
          <w:color w:val="0E2841"/>
          <w:sz w:val="24"/>
          <w:szCs w:val="24"/>
        </w:rPr>
        <w:t>17. Entire agreement</w:t>
      </w:r>
    </w:p>
    <w:p>
      <w:pPr>
        <w:spacing w:after="40" w:before="0" w:line="276"/>
      </w:pPr>
      <w:r>
        <w:rPr>
          <w:rFonts w:ascii="Calibri" w:cs="Calibri" w:eastAsia="Calibri" w:hAnsi="Calibri"/>
          <w:b w:val="false"/>
          <w:bCs w:val="false"/>
          <w:color w:val="222222"/>
          <w:sz w:val="20"/>
          <w:szCs w:val="20"/>
        </w:rPr>
        <w:t xml:space="preserve">This document, Appendix A, and Appendix B are the sale contract. The deposit form is replaced by this Agreement once it is signed, except for any deposit still held until completion.</w:t>
      </w:r>
    </w:p>
    <w:p>
      <w:pPr>
        <w:spacing w:after="120" w:before="0" w:line="276"/>
      </w:pPr>
      <w:r>
        <w:rPr>
          <w:rFonts w:ascii="Calibri" w:cs="Calibri" w:eastAsia="Calibri" w:hAnsi="Calibri"/>
          <w:b w:val="false"/>
          <w:bCs w:val="false"/>
          <w:color w:val="222222"/>
          <w:sz w:val="20"/>
          <w:szCs w:val="20"/>
        </w:rPr>
        <w:t xml:space="preserve">Changes must be in writing and signed by the Seller and the Buyer. The Agent signs to confirm they have seen the change if it affects the deposit.</w:t>
      </w:r>
    </w:p>
    <w:p>
      <w:pPr>
        <w:spacing w:after="80" w:before="0" w:line="276"/>
      </w:pPr>
      <w:r>
        <w:rPr>
          <w:rFonts w:ascii="Calibri" w:cs="Calibri" w:eastAsia="Calibri" w:hAnsi="Calibri"/>
          <w:b/>
          <w:bCs/>
          <w:color w:val="0E2841"/>
          <w:sz w:val="24"/>
          <w:szCs w:val="24"/>
        </w:rPr>
        <w:t>18. Governing law</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This Agreement is governed by the laws of:</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bl>
    <w:p>
      <w:pPr>
        <w:spacing w:after="80" w:before="200" w:line="276"/>
      </w:pPr>
      <w:r>
        <w:rPr>
          <w:rFonts w:ascii="Calibri" w:cs="Calibri" w:eastAsia="Calibri" w:hAnsi="Calibri"/>
          <w:b/>
          <w:bCs/>
          <w:color w:val="0E2841"/>
          <w:sz w:val="24"/>
          <w:szCs w:val="24"/>
        </w:rPr>
        <w:t>19. Other agreed notes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B8C9D4" w:sz="4"/>
              <w:left w:val="single" w:color="B8C9D4" w:sz="4"/>
              <w:bottom w:val="single" w:color="B8C9D4" w:sz="4"/>
              <w:right w:val="single" w:color="B8C9D4" w:sz="4"/>
            </w:tcBorders>
            <w:shd w:fill="FFFFFF" w:val="clear"/>
            <w:vAlign w:val="center"/>
          </w:tcPr>
          <w:p>
            <w:pPr>
              <w:spacing w:after="40" w:line="240" w:before="40"/>
            </w:pPr>
            <w:r/>
          </w:p>
        </w:tc>
      </w:tr>
    </w:tbl>
    <w:p>
      <w:pPr>
        <w:spacing w:after="80" w:before="200" w:line="276"/>
      </w:pPr>
      <w:r>
        <w:rPr>
          <w:rFonts w:ascii="Calibri" w:cs="Calibri" w:eastAsia="Calibri" w:hAnsi="Calibri"/>
          <w:b/>
          <w:bCs/>
          <w:color w:val="0E2841"/>
          <w:sz w:val="24"/>
          <w:szCs w:val="24"/>
        </w:rPr>
        <w:t>20. Signatures</w:t>
      </w:r>
    </w:p>
    <w:p>
      <w:pPr>
        <w:spacing w:after="80" w:before="0" w:line="276"/>
      </w:pPr>
      <w:r>
        <w:rPr>
          <w:rFonts w:ascii="Calibri" w:cs="Calibri" w:eastAsia="Calibri" w:hAnsi="Calibri"/>
          <w:b w:val="false"/>
          <w:bCs w:val="false"/>
          <w:color w:val="222222"/>
          <w:sz w:val="20"/>
          <w:szCs w:val="20"/>
        </w:rPr>
        <w:t xml:space="preserve">The Seller must sign. A sale cannot run on the Agent’s signature alone.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488"/>
        <w:gridCol w:w="3489"/>
        <w:gridCol w:w="3489"/>
      </w:tblGrid>
      <w:tr>
        <w:tc>
          <w:tcPr>
            <w:tcW w:type="dxa" w:w="3488"/>
            <w:tcBorders>
              <w:top w:val="single" w:color="B8C9D4" w:sz="4"/>
              <w:left w:val="single" w:color="B8C9D4" w:sz="4"/>
              <w:bottom w:val="single" w:color="B8C9D4" w:sz="4"/>
              <w:right w:val="single" w:color="B8C9D4" w:sz="4"/>
            </w:tcBorders>
            <w:shd w:fill="0E2841" w:val="clear"/>
            <w:tcMar>
              <w:top w:type="dxa" w:w="50"/>
              <w:left w:type="dxa" w:w="80"/>
              <w:bottom w:type="dxa" w:w="50"/>
              <w:right w:type="dxa" w:w="80"/>
            </w:tcMar>
            <w:vAlign w:val="center"/>
          </w:tcPr>
          <w:p>
            <w:pPr>
              <w:spacing w:after="0" w:line="240"/>
            </w:pPr>
            <w:r>
              <w:rPr>
                <w:rFonts w:ascii="Calibri" w:cs="Calibri" w:eastAsia="Calibri" w:hAnsi="Calibri"/>
                <w:b/>
                <w:bCs/>
                <w:color w:val="FFFFFF"/>
                <w:sz w:val="18"/>
                <w:szCs w:val="18"/>
              </w:rPr>
              <w:t xml:space="preserve">Seller</w:t>
            </w:r>
          </w:p>
        </w:tc>
        <w:tc>
          <w:tcPr>
            <w:tcW w:type="dxa" w:w="3489"/>
            <w:tcBorders>
              <w:top w:val="single" w:color="B8C9D4" w:sz="4"/>
              <w:left w:val="single" w:color="B8C9D4" w:sz="4"/>
              <w:bottom w:val="single" w:color="B8C9D4" w:sz="4"/>
              <w:right w:val="single" w:color="B8C9D4" w:sz="4"/>
            </w:tcBorders>
            <w:shd w:fill="0E2841" w:val="clear"/>
            <w:tcMar>
              <w:top w:type="dxa" w:w="50"/>
              <w:left w:type="dxa" w:w="80"/>
              <w:bottom w:type="dxa" w:w="50"/>
              <w:right w:type="dxa" w:w="80"/>
            </w:tcMar>
            <w:vAlign w:val="center"/>
          </w:tcPr>
          <w:p>
            <w:pPr>
              <w:spacing w:after="0" w:line="240"/>
            </w:pPr>
            <w:r>
              <w:rPr>
                <w:rFonts w:ascii="Calibri" w:cs="Calibri" w:eastAsia="Calibri" w:hAnsi="Calibri"/>
                <w:b/>
                <w:bCs/>
                <w:color w:val="FFFFFF"/>
                <w:sz w:val="18"/>
                <w:szCs w:val="18"/>
              </w:rPr>
              <w:t xml:space="preserve">Buyer</w:t>
            </w:r>
          </w:p>
        </w:tc>
        <w:tc>
          <w:tcPr>
            <w:tcW w:type="dxa" w:w="3489"/>
            <w:tcBorders>
              <w:top w:val="single" w:color="B8C9D4" w:sz="4"/>
              <w:left w:val="single" w:color="B8C9D4" w:sz="4"/>
              <w:bottom w:val="single" w:color="B8C9D4" w:sz="4"/>
              <w:right w:val="single" w:color="B8C9D4" w:sz="4"/>
            </w:tcBorders>
            <w:shd w:fill="0E2841" w:val="clear"/>
            <w:tcMar>
              <w:top w:type="dxa" w:w="50"/>
              <w:left w:type="dxa" w:w="80"/>
              <w:bottom w:type="dxa" w:w="50"/>
              <w:right w:type="dxa" w:w="80"/>
            </w:tcMar>
            <w:vAlign w:val="center"/>
          </w:tcPr>
          <w:p>
            <w:pPr>
              <w:spacing w:after="0" w:line="240"/>
            </w:pPr>
            <w:r>
              <w:rPr>
                <w:rFonts w:ascii="Calibri" w:cs="Calibri" w:eastAsia="Calibri" w:hAnsi="Calibri"/>
                <w:b/>
                <w:bCs/>
                <w:color w:val="FFFFFF"/>
                <w:sz w:val="18"/>
                <w:szCs w:val="18"/>
              </w:rPr>
              <w:t xml:space="preserve">Agent</w:t>
            </w:r>
          </w:p>
        </w:tc>
      </w:tr>
      <w:tr>
        <w:tc>
          <w:tcPr>
            <w:tcW w:type="dxa" w:w="3488"/>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6"/>
                <w:szCs w:val="16"/>
              </w:rPr>
              <w:t xml:space="preserve">I sell the Aircraft on the terms of this Agreement.</w:t>
            </w:r>
          </w:p>
        </w:tc>
        <w:tc>
          <w:tcPr>
            <w:tcW w:type="dxa" w:w="3489"/>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6"/>
                <w:szCs w:val="16"/>
              </w:rPr>
              <w:t xml:space="preserve">I buy the Aircraft on the terms of this Agreement.</w:t>
            </w:r>
          </w:p>
        </w:tc>
        <w:tc>
          <w:tcPr>
            <w:tcW w:type="dxa" w:w="3489"/>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6"/>
                <w:szCs w:val="16"/>
              </w:rPr>
              <w:t xml:space="preserve">I hold the deposit and have seen both signatures.</w:t>
            </w:r>
          </w:p>
        </w:tc>
      </w:tr>
      <w:tr>
        <w:tc>
          <w:tcPr>
            <w:tcW w:type="dxa" w:w="3488"/>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Name:</w:t>
            </w:r>
          </w:p>
        </w:tc>
        <w:tc>
          <w:tcPr>
            <w:tcW w:type="dxa" w:w="3489"/>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Name:</w:t>
            </w:r>
          </w:p>
        </w:tc>
        <w:tc>
          <w:tcPr>
            <w:tcW w:type="dxa" w:w="3489"/>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Name:</w:t>
            </w:r>
          </w:p>
        </w:tc>
      </w:tr>
      <w:tr>
        <w:tc>
          <w:tcPr>
            <w:tcW w:type="dxa" w:w="3488"/>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t>
            </w:r>
          </w:p>
        </w:tc>
        <w:tc>
          <w:tcPr>
            <w:tcW w:type="dxa" w:w="3489"/>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t>
            </w:r>
          </w:p>
        </w:tc>
        <w:tc>
          <w:tcPr>
            <w:tcW w:type="dxa" w:w="3489"/>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t>
            </w:r>
          </w:p>
        </w:tc>
      </w:tr>
      <w:tr>
        <w:tc>
          <w:tcPr>
            <w:tcW w:type="dxa" w:w="3488"/>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Signature:</w:t>
            </w:r>
          </w:p>
        </w:tc>
        <w:tc>
          <w:tcPr>
            <w:tcW w:type="dxa" w:w="3489"/>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Signature:</w:t>
            </w:r>
          </w:p>
        </w:tc>
        <w:tc>
          <w:tcPr>
            <w:tcW w:type="dxa" w:w="3489"/>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Signature:</w:t>
            </w:r>
          </w:p>
        </w:tc>
      </w:tr>
      <w:tr>
        <w:tc>
          <w:tcPr>
            <w:tcW w:type="dxa" w:w="3488"/>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t>
            </w:r>
          </w:p>
        </w:tc>
        <w:tc>
          <w:tcPr>
            <w:tcW w:type="dxa" w:w="3489"/>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t>
            </w:r>
          </w:p>
        </w:tc>
        <w:tc>
          <w:tcPr>
            <w:tcW w:type="dxa" w:w="3489"/>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t>
            </w:r>
          </w:p>
        </w:tc>
      </w:tr>
      <w:tr>
        <w:tc>
          <w:tcPr>
            <w:tcW w:type="dxa" w:w="3488"/>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Date:</w:t>
            </w:r>
          </w:p>
        </w:tc>
        <w:tc>
          <w:tcPr>
            <w:tcW w:type="dxa" w:w="3489"/>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Date:</w:t>
            </w:r>
          </w:p>
        </w:tc>
        <w:tc>
          <w:tcPr>
            <w:tcW w:type="dxa" w:w="3489"/>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Date:</w:t>
            </w:r>
          </w:p>
        </w:tc>
      </w:tr>
      <w:tr>
        <w:tc>
          <w:tcPr>
            <w:tcW w:type="dxa" w:w="3488"/>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t>
            </w:r>
          </w:p>
        </w:tc>
        <w:tc>
          <w:tcPr>
            <w:tcW w:type="dxa" w:w="3489"/>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t>
            </w:r>
          </w:p>
        </w:tc>
        <w:tc>
          <w:tcPr>
            <w:tcW w:type="dxa" w:w="3489"/>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t>
            </w:r>
          </w:p>
        </w:tc>
      </w:tr>
    </w:tbl>
    <w:p>
      <w:pPr>
        <w:spacing w:after="80" w:before="280" w:line="276"/>
      </w:pPr>
      <w:r>
        <w:rPr>
          <w:rFonts w:ascii="Calibri" w:cs="Calibri" w:eastAsia="Calibri" w:hAnsi="Calibri"/>
          <w:b/>
          <w:bCs/>
          <w:color w:val="0E2841"/>
          <w:sz w:val="24"/>
          <w:szCs w:val="24"/>
        </w:rPr>
        <w:t xml:space="preserve">Appendix A — Aircraft specification and equipment</w:t>
      </w:r>
    </w:p>
    <w:p>
      <w:pPr>
        <w:spacing w:after="80" w:before="0" w:line="276"/>
      </w:pPr>
      <w:r>
        <w:rPr>
          <w:rFonts w:ascii="Calibri" w:cs="Calibri" w:eastAsia="Calibri" w:hAnsi="Calibri"/>
          <w:b w:val="false"/>
          <w:bCs w:val="false"/>
          <w:color w:val="222222"/>
          <w:sz w:val="20"/>
          <w:szCs w:val="20"/>
        </w:rPr>
        <w:t xml:space="preserve">This appendix is part of the Agreement.</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Airframe hours:</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Engine make / model / serial:</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Engine / component time:</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Avionics / equipment:</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Loose equipment included:</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Known discrepancies / items to be done before delivery:</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bl>
    <w:p>
      <w:pPr>
        <w:spacing w:after="60" w:before="240" w:line="276"/>
      </w:pPr>
      <w:r>
        <w:rPr>
          <w:rFonts w:ascii="Calibri" w:cs="Calibri" w:eastAsia="Calibri" w:hAnsi="Calibri"/>
          <w:b/>
          <w:bCs/>
          <w:color w:val="0E2841"/>
          <w:sz w:val="24"/>
          <w:szCs w:val="24"/>
        </w:rPr>
        <w:t>Appendix B — When the Bill of Sale is issued</w:t>
      </w:r>
    </w:p>
    <w:p>
      <w:pPr>
        <w:spacing w:after="80" w:before="0" w:line="276"/>
      </w:pPr>
      <w:r>
        <w:rPr>
          <w:rFonts w:ascii="Calibri" w:cs="Calibri" w:eastAsia="Calibri" w:hAnsi="Calibri"/>
          <w:b w:val="false"/>
          <w:bCs w:val="false"/>
          <w:color w:val="222222"/>
          <w:sz w:val="20"/>
          <w:szCs w:val="20"/>
        </w:rPr>
        <w:t>The Aircraft Bill of Sale is a separate form for the Buyer to lodge with the civil aviation authority. It is not signed with this Agreement.</w:t>
      </w:r>
    </w:p>
    <w:p>
      <w:pPr>
        <w:spacing w:after="80" w:before="0" w:line="276"/>
      </w:pPr>
      <w:r>
        <w:rPr>
          <w:rFonts w:ascii="Calibri" w:cs="Calibri" w:eastAsia="Calibri" w:hAnsi="Calibri"/>
          <w:b w:val="false"/>
          <w:bCs w:val="false"/>
          <w:color w:val="222222"/>
          <w:sz w:val="20"/>
          <w:szCs w:val="20"/>
        </w:rPr>
        <w:t>1. This Agreement is signed by the Seller, the Buyer, and the Agent.</w:t>
      </w:r>
    </w:p>
    <w:p>
      <w:pPr>
        <w:spacing w:after="80" w:before="0" w:line="276"/>
      </w:pPr>
      <w:r>
        <w:rPr>
          <w:rFonts w:ascii="Calibri" w:cs="Calibri" w:eastAsia="Calibri" w:hAnsi="Calibri"/>
          <w:b w:val="false"/>
          <w:bCs w:val="false"/>
          <w:color w:val="222222"/>
          <w:sz w:val="20"/>
          <w:szCs w:val="20"/>
        </w:rPr>
        <w:t>2. The Buyer pays the balance to the Seller. The funds must have cleared.</w:t>
      </w:r>
    </w:p>
    <w:p>
      <w:pPr>
        <w:spacing w:after="80" w:before="0" w:line="276"/>
      </w:pPr>
      <w:r>
        <w:rPr>
          <w:rFonts w:ascii="Calibri" w:cs="Calibri" w:eastAsia="Calibri" w:hAnsi="Calibri"/>
          <w:b w:val="false"/>
          <w:bCs w:val="false"/>
          <w:color w:val="222222"/>
          <w:sz w:val="20"/>
          <w:szCs w:val="20"/>
        </w:rPr>
        <w:t>3. The Seller signs the Aircraft Bill of Sale and gives it to the Buyer.</w:t>
      </w:r>
    </w:p>
    <w:p>
      <w:pPr>
        <w:spacing w:after="80" w:before="0" w:line="276"/>
      </w:pPr>
      <w:r>
        <w:rPr>
          <w:rFonts w:ascii="Calibri" w:cs="Calibri" w:eastAsia="Calibri" w:hAnsi="Calibri"/>
          <w:b w:val="false"/>
          <w:bCs w:val="false"/>
          <w:color w:val="222222"/>
          <w:sz w:val="20"/>
          <w:szCs w:val="20"/>
        </w:rPr>
        <w:t>4. The Aircraft, keys, and logbooks are handed over.</w:t>
      </w:r>
    </w:p>
    <w:p>
      <w:pPr>
        <w:spacing w:after="80" w:before="0" w:line="276"/>
      </w:pPr>
      <w:r>
        <w:rPr>
          <w:rFonts w:ascii="Calibri" w:cs="Calibri" w:eastAsia="Calibri" w:hAnsi="Calibri"/>
          <w:b w:val="false"/>
          <w:bCs w:val="false"/>
          <w:color w:val="222222"/>
          <w:sz w:val="20"/>
          <w:szCs w:val="20"/>
        </w:rPr>
        <w:t>5. The Buyer lodges the Bill of Sale with the aviation authority, together with that country’s own transfer form.</w:t>
      </w:r>
    </w:p>
    <w:p>
      <w:pPr>
        <w:spacing w:after="80" w:before="0" w:line="276"/>
      </w:pPr>
      <w:r>
        <w:rPr>
          <w:rFonts w:ascii="Calibri" w:cs="Calibri" w:eastAsia="Calibri" w:hAnsi="Calibri"/>
          <w:b w:val="false"/>
          <w:bCs w:val="false"/>
          <w:color w:val="222222"/>
          <w:sz w:val="20"/>
          <w:szCs w:val="20"/>
        </w:rPr>
        <w:t>Do not give the Bill of Sale to the authority before the balance has cleared.</w:t>
      </w:r>
    </w:p>
    <w:sectPr>
      <w:headerReference w:type="default" r:id="rId7"/>
      <w:footerReference w:type="default" r:id="rId8"/>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56082" w:sz="8" w:space="8"/>
      </w:pBdr>
      <w:spacing w:before="80"/>
    </w:pPr>
    <w:r>
      <w:rPr>
        <w:rFonts w:ascii="Calibri" w:cs="Calibri" w:eastAsia="Calibri" w:hAnsi="Calibri"/>
        <w:color w:val="666666"/>
        <w:sz w:val="16"/>
        <w:szCs w:val="16"/>
      </w:rPr>
      <w:t xml:space="preserve">Template only — not legal advice  ·  Page </w:t>
    </w:r>
    <w:r>
      <w:rPr>
        <w:rFonts w:ascii="Calibri" w:cs="Calibri" w:eastAsia="Calibri" w:hAnsi="Calibri"/>
        <w:color w:val="666666"/>
        <w:sz w:val="16"/>
        <w:szCs w:val="16"/>
      </w:rPr>
      <w:fldChar w:fldCharType="begin"/>
      <w:instrText xml:space="preserve">PAGE</w:instrText>
      <w:fldChar w:fldCharType="separate"/>
      <w:fldChar w:fldCharType="end"/>
    </w:r>
    <w:r>
      <w:rPr>
        <w:rFonts w:ascii="Calibri" w:cs="Calibri" w:eastAsia="Calibri" w:hAnsi="Calibri"/>
        <w:color w:val="666666"/>
        <w:sz w:val="16"/>
        <w:szCs w:val="16"/>
      </w:rPr>
      <w:t xml:space="preserve"> of </w:t>
    </w:r>
    <w:r>
      <w:rPr>
        <w:rFonts w:ascii="Calibri" w:cs="Calibri" w:eastAsia="Calibri" w:hAnsi="Calibri"/>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40"/>
    </w:pPr>
    <w:r>
      <w:rPr>
        <w:rFonts w:ascii="Calibri" w:cs="Calibri" w:eastAsia="Calibri" w:hAnsi="Calibri"/>
        <w:b/>
        <w:bCs/>
        <w:color w:val="0E2841"/>
        <w:sz w:val="28"/>
        <w:szCs w:val="28"/>
      </w:rPr>
      <w:t xml:space="preserve">Private Aircraft Sales Agreement</w:t>
    </w:r>
  </w:p>
  <w:p>
    <w:pPr>
      <w:pBdr>
        <w:bottom w:val="single" w:color="156082" w:sz="12" w:space="1"/>
      </w:pBdr>
      <w:spacing w:after="80"/>
    </w:pPr>
    <w:r>
      <w:rPr>
        <w:rFonts w:ascii="Calibri" w:cs="Calibri" w:eastAsia="Calibri" w:hAnsi="Calibri"/>
        <w:color w:val="156082"/>
        <w:sz w:val="18"/>
        <w:szCs w:val="18"/>
      </w:rPr>
      <w:t xml:space="preserve">Buyer, seller, and the agent named below  ·  Template only — not legal advice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image" Target="media/image1.jpg"/><Relationship Id="rId11" Type="http://schemas.openxmlformats.org/officeDocument/2006/relationships/image" Target="media/image2.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2026-09-26T00:03:57.010Z</dcterms:created>
  <dcterms:modified xsi:type="dcterms:W3CDTF">2026-09-26T00:03:57.010Z</dcterms:modified>
</cp:coreProperties>
</file>

<file path=docProps/custom.xml><?xml version="1.0" encoding="utf-8"?>
<Properties xmlns="http://schemas.openxmlformats.org/officeDocument/2006/custom-properties" xmlns:vt="http://schemas.openxmlformats.org/officeDocument/2006/docPropsVTypes"/>
</file>